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318" w:rsidRDefault="00464318">
      <w:pPr>
        <w:spacing w:line="259" w:lineRule="auto"/>
        <w:ind w:left="0" w:right="0" w:firstLine="0"/>
        <w:jc w:val="right"/>
      </w:pPr>
    </w:p>
    <w:p w:rsidR="00EB11F4" w:rsidRDefault="00650F43">
      <w:pPr>
        <w:spacing w:line="259" w:lineRule="auto"/>
        <w:ind w:right="66"/>
        <w:jc w:val="center"/>
        <w:rPr>
          <w:b/>
        </w:rPr>
      </w:pPr>
      <w:r>
        <w:rPr>
          <w:b/>
        </w:rPr>
        <w:t>APÉNDICE A</w:t>
      </w:r>
    </w:p>
    <w:p w:rsidR="00464318" w:rsidRDefault="00650F43">
      <w:pPr>
        <w:spacing w:line="259" w:lineRule="auto"/>
        <w:ind w:right="66"/>
        <w:jc w:val="center"/>
      </w:pPr>
      <w:r>
        <w:rPr>
          <w:b/>
        </w:rPr>
        <w:t xml:space="preserve"> PLANTILLA DE PERSONAL </w:t>
      </w:r>
    </w:p>
    <w:p w:rsidR="00464318" w:rsidRDefault="00650F43">
      <w:pPr>
        <w:spacing w:line="259" w:lineRule="auto"/>
        <w:ind w:left="0" w:right="0" w:firstLine="0"/>
        <w:jc w:val="left"/>
      </w:pPr>
      <w:r>
        <w:t xml:space="preserve"> </w:t>
      </w:r>
    </w:p>
    <w:p w:rsidR="00464318" w:rsidRDefault="00650F43">
      <w:pPr>
        <w:ind w:left="-5" w:right="44"/>
      </w:pPr>
      <w:r>
        <w:t>La plantilla de</w:t>
      </w:r>
      <w:r w:rsidR="008C3786">
        <w:t>l</w:t>
      </w:r>
      <w:r>
        <w:t xml:space="preserve"> </w:t>
      </w:r>
      <w:r w:rsidR="008C3786">
        <w:t>P</w:t>
      </w:r>
      <w:r>
        <w:t xml:space="preserve">ersonal del </w:t>
      </w:r>
      <w:r w:rsidR="008C3786">
        <w:t xml:space="preserve">Hospital </w:t>
      </w:r>
      <w:r>
        <w:t xml:space="preserve">ascenderá a un estimado de 1,216 plazas para la correcta gestión de los servicios médicos y administrativos del Hospital. Lo anterior considerando que el 85% de ocupación corresponde a su máxima capacidad, en el entendido que se requiere un margen de seguridad en su operación. A </w:t>
      </w:r>
      <w:r w:rsidR="008C3786">
        <w:t>continuación,</w:t>
      </w:r>
      <w:r>
        <w:t xml:space="preserve"> se presenta el resumen del personal por tipo que operará en el Hospital: </w:t>
      </w:r>
    </w:p>
    <w:p w:rsidR="00464318" w:rsidRDefault="00650F43">
      <w:pPr>
        <w:spacing w:line="259" w:lineRule="auto"/>
        <w:ind w:left="0" w:right="0" w:firstLine="0"/>
        <w:jc w:val="left"/>
      </w:pPr>
      <w:r>
        <w:t xml:space="preserve">  </w:t>
      </w:r>
    </w:p>
    <w:p w:rsidR="00464318" w:rsidRDefault="00650F43">
      <w:pPr>
        <w:spacing w:line="259" w:lineRule="auto"/>
        <w:ind w:right="63"/>
        <w:jc w:val="center"/>
      </w:pPr>
      <w:r>
        <w:rPr>
          <w:b/>
        </w:rPr>
        <w:t xml:space="preserve">CÁLCULO DE PERSONAL DEL INSTITUTO </w:t>
      </w:r>
    </w:p>
    <w:p w:rsidR="00464318" w:rsidRDefault="00650F43">
      <w:pPr>
        <w:spacing w:line="259" w:lineRule="auto"/>
        <w:ind w:left="0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5307" w:type="dxa"/>
        <w:tblInd w:w="1764" w:type="dxa"/>
        <w:tblCellMar>
          <w:top w:w="7" w:type="dxa"/>
          <w:left w:w="72" w:type="dxa"/>
          <w:right w:w="7" w:type="dxa"/>
        </w:tblCellMar>
        <w:tblLook w:val="04A0" w:firstRow="1" w:lastRow="0" w:firstColumn="1" w:lastColumn="0" w:noHBand="0" w:noVBand="1"/>
      </w:tblPr>
      <w:tblGrid>
        <w:gridCol w:w="2808"/>
        <w:gridCol w:w="1234"/>
        <w:gridCol w:w="1265"/>
      </w:tblGrid>
      <w:tr w:rsidR="00464318">
        <w:trPr>
          <w:trHeight w:val="343"/>
        </w:trPr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Personal 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No. 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right="0" w:firstLine="0"/>
            </w:pPr>
            <w:r>
              <w:rPr>
                <w:b/>
              </w:rPr>
              <w:t xml:space="preserve">Porcentaje </w:t>
            </w:r>
          </w:p>
        </w:tc>
      </w:tr>
      <w:tr w:rsidR="00464318">
        <w:trPr>
          <w:trHeight w:val="293"/>
        </w:trPr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0" w:firstLine="0"/>
              <w:jc w:val="left"/>
            </w:pPr>
            <w:r>
              <w:t xml:space="preserve">Enfermería  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0" w:firstLine="0"/>
              <w:jc w:val="right"/>
            </w:pPr>
            <w:r>
              <w:t xml:space="preserve">593 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59" w:firstLine="0"/>
              <w:jc w:val="right"/>
            </w:pPr>
            <w:r>
              <w:t xml:space="preserve">49% </w:t>
            </w:r>
          </w:p>
        </w:tc>
      </w:tr>
      <w:tr w:rsidR="00464318">
        <w:trPr>
          <w:trHeight w:val="286"/>
        </w:trPr>
        <w:tc>
          <w:tcPr>
            <w:tcW w:w="2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0" w:firstLine="0"/>
              <w:jc w:val="left"/>
            </w:pPr>
            <w:r>
              <w:t xml:space="preserve">Administrativos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0" w:firstLine="0"/>
              <w:jc w:val="right"/>
            </w:pPr>
            <w:r>
              <w:t xml:space="preserve">121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59" w:firstLine="0"/>
              <w:jc w:val="right"/>
            </w:pPr>
            <w:r>
              <w:t xml:space="preserve">10% </w:t>
            </w:r>
          </w:p>
        </w:tc>
      </w:tr>
      <w:tr w:rsidR="00464318">
        <w:trPr>
          <w:trHeight w:val="286"/>
        </w:trPr>
        <w:tc>
          <w:tcPr>
            <w:tcW w:w="2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0" w:firstLine="0"/>
              <w:jc w:val="left"/>
            </w:pPr>
            <w:r>
              <w:t xml:space="preserve">Área Medica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0" w:firstLine="0"/>
              <w:jc w:val="right"/>
            </w:pPr>
            <w:r>
              <w:t xml:space="preserve">327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59" w:firstLine="0"/>
              <w:jc w:val="right"/>
            </w:pPr>
            <w:r>
              <w:t xml:space="preserve">27% </w:t>
            </w:r>
          </w:p>
        </w:tc>
      </w:tr>
      <w:tr w:rsidR="00464318">
        <w:trPr>
          <w:trHeight w:val="286"/>
        </w:trPr>
        <w:tc>
          <w:tcPr>
            <w:tcW w:w="28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0" w:firstLine="0"/>
              <w:jc w:val="left"/>
            </w:pPr>
            <w:r>
              <w:t xml:space="preserve">Técnicos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0" w:firstLine="0"/>
              <w:jc w:val="right"/>
            </w:pPr>
            <w:r>
              <w:t xml:space="preserve">175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59" w:firstLine="0"/>
              <w:jc w:val="right"/>
            </w:pPr>
            <w:r>
              <w:t xml:space="preserve">14% </w:t>
            </w:r>
          </w:p>
        </w:tc>
      </w:tr>
      <w:tr w:rsidR="00464318">
        <w:trPr>
          <w:trHeight w:val="322"/>
        </w:trPr>
        <w:tc>
          <w:tcPr>
            <w:tcW w:w="28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Total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0" w:firstLine="0"/>
              <w:jc w:val="right"/>
            </w:pPr>
            <w:r>
              <w:rPr>
                <w:b/>
              </w:rPr>
              <w:t xml:space="preserve">1,216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4318" w:rsidRDefault="00650F43">
            <w:pPr>
              <w:spacing w:line="259" w:lineRule="auto"/>
              <w:ind w:left="0" w:right="60" w:firstLine="0"/>
              <w:jc w:val="right"/>
            </w:pPr>
            <w:r>
              <w:rPr>
                <w:b/>
              </w:rPr>
              <w:t xml:space="preserve">100% </w:t>
            </w:r>
          </w:p>
        </w:tc>
      </w:tr>
    </w:tbl>
    <w:p w:rsidR="00464318" w:rsidRDefault="00650F43">
      <w:pPr>
        <w:spacing w:line="259" w:lineRule="auto"/>
        <w:ind w:left="0" w:right="0" w:firstLine="0"/>
        <w:jc w:val="left"/>
      </w:pPr>
      <w:r>
        <w:t xml:space="preserve">  </w:t>
      </w:r>
    </w:p>
    <w:p w:rsidR="00464318" w:rsidRDefault="00650F43">
      <w:pPr>
        <w:ind w:left="-5" w:right="44"/>
      </w:pPr>
      <w:r>
        <w:t xml:space="preserve">El cálculo del </w:t>
      </w:r>
      <w:r w:rsidR="008C3786">
        <w:t>P</w:t>
      </w:r>
      <w:r>
        <w:t xml:space="preserve">ersonal del </w:t>
      </w:r>
      <w:r w:rsidR="008C3786">
        <w:t xml:space="preserve">Hospital </w:t>
      </w:r>
      <w:r>
        <w:t xml:space="preserve">podrá variar en términos absolutos sobre el número total de plazas, así como la composición relativa de plazas dentro de las categorías de personal de enfermería, administración, área médica y técnico. Dichas variaciones pueden responder a necesidades operativas, el Plan de Apertura, a criterios basados en la disponibilidad de recursos, u otros. </w:t>
      </w:r>
    </w:p>
    <w:p w:rsidR="00464318" w:rsidRDefault="00650F43">
      <w:pPr>
        <w:spacing w:line="259" w:lineRule="auto"/>
        <w:ind w:left="0" w:right="0" w:firstLine="0"/>
        <w:jc w:val="left"/>
      </w:pPr>
      <w:r>
        <w:t xml:space="preserve"> </w:t>
      </w:r>
    </w:p>
    <w:p w:rsidR="00464318" w:rsidRDefault="00650F43">
      <w:pPr>
        <w:spacing w:line="259" w:lineRule="auto"/>
        <w:ind w:left="0" w:right="0" w:firstLine="0"/>
        <w:jc w:val="left"/>
      </w:pPr>
      <w:r>
        <w:t xml:space="preserve"> </w:t>
      </w:r>
    </w:p>
    <w:p w:rsidR="00464318" w:rsidRDefault="00650F43">
      <w:pPr>
        <w:spacing w:line="259" w:lineRule="auto"/>
        <w:ind w:left="0" w:right="0" w:firstLine="0"/>
        <w:jc w:val="left"/>
      </w:pPr>
      <w:r>
        <w:t xml:space="preserve"> </w:t>
      </w:r>
      <w:bookmarkStart w:id="0" w:name="_GoBack"/>
      <w:bookmarkEnd w:id="0"/>
    </w:p>
    <w:sectPr w:rsidR="00464318">
      <w:headerReference w:type="default" r:id="rId6"/>
      <w:footerReference w:type="default" r:id="rId7"/>
      <w:pgSz w:w="12240" w:h="15840"/>
      <w:pgMar w:top="1440" w:right="1640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139" w:rsidRDefault="00E06139" w:rsidP="00EB11F4">
      <w:pPr>
        <w:spacing w:line="240" w:lineRule="auto"/>
      </w:pPr>
      <w:r>
        <w:separator/>
      </w:r>
    </w:p>
  </w:endnote>
  <w:endnote w:type="continuationSeparator" w:id="0">
    <w:p w:rsidR="00E06139" w:rsidRDefault="00E06139" w:rsidP="00EB1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4"/>
      </w:rPr>
      <w:id w:val="1301349023"/>
      <w:docPartObj>
        <w:docPartGallery w:val="Page Numbers (Bottom of Page)"/>
        <w:docPartUnique/>
      </w:docPartObj>
    </w:sdtPr>
    <w:sdtContent>
      <w:p w:rsidR="00752A89" w:rsidRDefault="00752A89" w:rsidP="00752A89">
        <w:pPr>
          <w:pStyle w:val="Piedepgina"/>
          <w:rPr>
            <w:szCs w:val="24"/>
          </w:rPr>
        </w:pPr>
        <w:r>
          <w:rPr>
            <w:sz w:val="16"/>
            <w:szCs w:val="16"/>
          </w:rPr>
          <w:t>Concurso Público Internacional Mixto No.</w:t>
        </w:r>
        <w:r w:rsidRPr="00474439">
          <w:t xml:space="preserve"> </w:t>
        </w:r>
        <w:r w:rsidRPr="007A1173">
          <w:rPr>
            <w:sz w:val="16"/>
            <w:szCs w:val="16"/>
          </w:rPr>
          <w:t>APP-019GYR040-</w:t>
        </w:r>
        <w:r w:rsidRPr="00412054">
          <w:rPr>
            <w:sz w:val="16"/>
            <w:szCs w:val="16"/>
          </w:rPr>
          <w:t>E24</w:t>
        </w:r>
        <w:r w:rsidRPr="007A1173">
          <w:rPr>
            <w:sz w:val="16"/>
            <w:szCs w:val="16"/>
          </w:rPr>
          <w:t>-2016</w:t>
        </w:r>
        <w:r>
          <w:rPr>
            <w:sz w:val="16"/>
            <w:szCs w:val="16"/>
          </w:rPr>
          <w:tab/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139" w:rsidRDefault="00E06139" w:rsidP="00EB11F4">
      <w:pPr>
        <w:spacing w:line="240" w:lineRule="auto"/>
      </w:pPr>
      <w:r>
        <w:separator/>
      </w:r>
    </w:p>
  </w:footnote>
  <w:footnote w:type="continuationSeparator" w:id="0">
    <w:p w:rsidR="00E06139" w:rsidRDefault="00E06139" w:rsidP="00EB1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1F4" w:rsidRDefault="00EB11F4" w:rsidP="00EB11F4">
    <w:pPr>
      <w:spacing w:line="259" w:lineRule="auto"/>
      <w:ind w:right="46"/>
      <w:jc w:val="right"/>
    </w:pPr>
    <w:r>
      <w:rPr>
        <w:b/>
        <w:i/>
      </w:rPr>
      <w:t xml:space="preserve">Apéndice A </w:t>
    </w:r>
  </w:p>
  <w:p w:rsidR="00EB11F4" w:rsidRDefault="00EB11F4" w:rsidP="00EB11F4">
    <w:pPr>
      <w:spacing w:line="259" w:lineRule="auto"/>
      <w:ind w:right="46"/>
      <w:jc w:val="right"/>
    </w:pPr>
    <w:r>
      <w:rPr>
        <w:b/>
        <w:i/>
      </w:rPr>
      <w:t xml:space="preserve">Anexo 10 </w:t>
    </w:r>
  </w:p>
  <w:p w:rsidR="00EB11F4" w:rsidRDefault="00EB11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18"/>
    <w:rsid w:val="00464318"/>
    <w:rsid w:val="00650F43"/>
    <w:rsid w:val="00752A89"/>
    <w:rsid w:val="008C3786"/>
    <w:rsid w:val="008F13CE"/>
    <w:rsid w:val="00E06139"/>
    <w:rsid w:val="00EB11F4"/>
    <w:rsid w:val="00EE20E0"/>
    <w:rsid w:val="00FE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61B1CB-E444-470F-9B7B-01E38CD0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38" w:lineRule="auto"/>
      <w:ind w:left="10" w:right="5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B11F4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11F4"/>
    <w:rPr>
      <w:rFonts w:ascii="Times New Roman" w:eastAsia="Times New Roman" w:hAnsi="Times New Roman" w:cs="Times New Roman"/>
      <w:color w:val="00000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EB11F4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11F4"/>
    <w:rPr>
      <w:rFonts w:ascii="Times New Roman" w:eastAsia="Times New Roman" w:hAnsi="Times New Roman" w:cs="Times New Roman"/>
      <w:color w:val="000000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11F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1F4"/>
    <w:rPr>
      <w:rFonts w:ascii="Segoe UI" w:eastAsia="Times New Roman" w:hAnsi="Segoe UI" w:cs="Segoe UI"/>
      <w:color w:val="000000"/>
      <w:sz w:val="18"/>
      <w:szCs w:val="18"/>
    </w:rPr>
  </w:style>
  <w:style w:type="character" w:styleId="Nmerodepgina">
    <w:name w:val="page number"/>
    <w:rsid w:val="00752A89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Currie&amp;Brown</dc:creator>
  <cp:keywords/>
  <cp:lastModifiedBy>Carlos</cp:lastModifiedBy>
  <cp:revision>5</cp:revision>
  <dcterms:created xsi:type="dcterms:W3CDTF">2017-05-24T11:10:00Z</dcterms:created>
  <dcterms:modified xsi:type="dcterms:W3CDTF">2017-07-14T01:13:00Z</dcterms:modified>
</cp:coreProperties>
</file>